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9458" w14:textId="77777777" w:rsidR="00025A4D" w:rsidRPr="00F76A39" w:rsidRDefault="003B4933" w:rsidP="00025A4D">
      <w:pPr>
        <w:spacing w:before="100" w:beforeAutospacing="1" w:after="100" w:afterAutospacing="1" w:line="276" w:lineRule="auto"/>
        <w:jc w:val="right"/>
        <w:outlineLvl w:val="0"/>
        <w:rPr>
          <w:rFonts w:ascii="Times New Roman" w:eastAsia="Times New Roman" w:hAnsi="Times New Roman" w:cs="Times New Roman"/>
          <w:sz w:val="20"/>
          <w:szCs w:val="20"/>
        </w:rPr>
      </w:pPr>
      <w:r w:rsidRPr="00F76A39">
        <w:rPr>
          <w:rFonts w:ascii="Times New Roman" w:eastAsia="Times New Roman" w:hAnsi="Times New Roman" w:cs="Times New Roman"/>
          <w:sz w:val="20"/>
          <w:szCs w:val="20"/>
        </w:rPr>
        <w:t>Informācija medijiem</w:t>
      </w:r>
    </w:p>
    <w:p w14:paraId="3AAEE089" w14:textId="6D30887A" w:rsidR="00851B5A" w:rsidRPr="00F76A39" w:rsidRDefault="00CC642A" w:rsidP="00851B5A">
      <w:pPr>
        <w:spacing w:before="100" w:beforeAutospacing="1" w:after="100" w:afterAutospacing="1" w:line="276" w:lineRule="auto"/>
        <w:jc w:val="right"/>
        <w:outlineLvl w:val="0"/>
        <w:rPr>
          <w:rFonts w:ascii="Times New Roman" w:eastAsia="Times New Roman" w:hAnsi="Times New Roman" w:cs="Times New Roman"/>
          <w:b/>
          <w:sz w:val="24"/>
          <w:szCs w:val="24"/>
          <w:lang w:eastAsia="lv-LV"/>
        </w:rPr>
      </w:pPr>
      <w:r w:rsidRPr="00F76A39">
        <w:rPr>
          <w:rFonts w:ascii="Times New Roman" w:eastAsia="Times New Roman" w:hAnsi="Times New Roman" w:cs="Times New Roman"/>
          <w:sz w:val="20"/>
          <w:szCs w:val="20"/>
        </w:rPr>
        <w:t>0</w:t>
      </w:r>
      <w:r w:rsidR="001C3214">
        <w:rPr>
          <w:rFonts w:ascii="Times New Roman" w:eastAsia="Times New Roman" w:hAnsi="Times New Roman" w:cs="Times New Roman"/>
          <w:sz w:val="20"/>
          <w:szCs w:val="20"/>
        </w:rPr>
        <w:t>8</w:t>
      </w:r>
      <w:r w:rsidR="0075386F" w:rsidRPr="00F76A39">
        <w:rPr>
          <w:rFonts w:ascii="Times New Roman" w:eastAsia="Times New Roman" w:hAnsi="Times New Roman" w:cs="Times New Roman"/>
          <w:sz w:val="20"/>
          <w:szCs w:val="20"/>
        </w:rPr>
        <w:t>.1</w:t>
      </w:r>
      <w:r w:rsidRPr="00F76A39">
        <w:rPr>
          <w:rFonts w:ascii="Times New Roman" w:eastAsia="Times New Roman" w:hAnsi="Times New Roman" w:cs="Times New Roman"/>
          <w:sz w:val="20"/>
          <w:szCs w:val="20"/>
        </w:rPr>
        <w:t>2</w:t>
      </w:r>
      <w:r w:rsidR="0075386F" w:rsidRPr="00F76A39">
        <w:rPr>
          <w:rFonts w:ascii="Times New Roman" w:eastAsia="Times New Roman" w:hAnsi="Times New Roman" w:cs="Times New Roman"/>
          <w:sz w:val="20"/>
          <w:szCs w:val="20"/>
        </w:rPr>
        <w:t>.2021</w:t>
      </w:r>
    </w:p>
    <w:p w14:paraId="7B072765" w14:textId="3E616D67" w:rsidR="00851B5A" w:rsidRPr="007430B3" w:rsidRDefault="00851B5A" w:rsidP="00851B5A">
      <w:pPr>
        <w:spacing w:before="100" w:beforeAutospacing="1" w:after="100" w:afterAutospacing="1" w:line="276" w:lineRule="auto"/>
        <w:jc w:val="center"/>
        <w:outlineLvl w:val="0"/>
        <w:rPr>
          <w:rFonts w:ascii="Times New Roman" w:hAnsi="Times New Roman" w:cs="Times New Roman"/>
          <w:b/>
          <w:bCs/>
          <w:sz w:val="24"/>
          <w:szCs w:val="24"/>
        </w:rPr>
      </w:pPr>
      <w:r w:rsidRPr="007430B3">
        <w:rPr>
          <w:rFonts w:ascii="Times New Roman" w:hAnsi="Times New Roman" w:cs="Times New Roman"/>
          <w:b/>
          <w:bCs/>
          <w:sz w:val="24"/>
          <w:szCs w:val="24"/>
        </w:rPr>
        <w:t xml:space="preserve">Organizācijām līdz gada beigām iespēja pieteikties </w:t>
      </w:r>
      <w:r w:rsidRPr="007430B3">
        <w:rPr>
          <w:rFonts w:ascii="Times New Roman" w:hAnsi="Times New Roman" w:cs="Times New Roman"/>
          <w:b/>
          <w:bCs/>
          <w:sz w:val="24"/>
          <w:szCs w:val="24"/>
        </w:rPr>
        <w:br/>
        <w:t>“Erasmus+” akreditācijai jaunatnes jomā</w:t>
      </w:r>
    </w:p>
    <w:p w14:paraId="5C7F39D0" w14:textId="23A817DC" w:rsidR="00851B5A" w:rsidRPr="007430B3" w:rsidRDefault="00851B5A" w:rsidP="00851B5A">
      <w:pPr>
        <w:spacing w:line="360" w:lineRule="auto"/>
        <w:jc w:val="both"/>
        <w:rPr>
          <w:rFonts w:ascii="Times New Roman" w:hAnsi="Times New Roman" w:cs="Times New Roman"/>
          <w:b/>
          <w:bCs/>
        </w:rPr>
      </w:pPr>
      <w:r w:rsidRPr="007430B3">
        <w:rPr>
          <w:rFonts w:ascii="Times New Roman" w:hAnsi="Times New Roman" w:cs="Times New Roman"/>
          <w:b/>
          <w:bCs/>
        </w:rPr>
        <w:t xml:space="preserve">Jaunatnes starptautisko programmu aģentūra (JSPA) aicina organizācijas, kuras plāno regulāras mācību mobilitātes aktivitātes jaunatnes jomā, līdz 2021. gada 31. decembrim pieteikties “Erasmus+” akreditācijai jaunatnes jomā, </w:t>
      </w:r>
      <w:r w:rsidR="00DD4467" w:rsidRPr="007430B3">
        <w:rPr>
          <w:rFonts w:ascii="Times New Roman" w:hAnsi="Times New Roman" w:cs="Times New Roman"/>
          <w:b/>
          <w:bCs/>
        </w:rPr>
        <w:t xml:space="preserve">kas dod iespēju ar atvieglotiem nosacījumiem </w:t>
      </w:r>
      <w:r w:rsidR="00DD4467" w:rsidRPr="003A25AA">
        <w:rPr>
          <w:rFonts w:ascii="Times New Roman" w:hAnsi="Times New Roman" w:cs="Times New Roman"/>
          <w:b/>
          <w:bCs/>
        </w:rPr>
        <w:t>sa</w:t>
      </w:r>
      <w:r w:rsidR="00DD4467" w:rsidRPr="007430B3">
        <w:rPr>
          <w:rFonts w:ascii="Times New Roman" w:hAnsi="Times New Roman" w:cs="Times New Roman"/>
          <w:b/>
          <w:bCs/>
        </w:rPr>
        <w:t xml:space="preserve">ņemt finansējumu mobilitātes projektiem (jauniešu apmaiņai un jaunatnes darbinieku mobilitātei). </w:t>
      </w:r>
      <w:r w:rsidRPr="007430B3">
        <w:rPr>
          <w:rFonts w:ascii="Times New Roman" w:hAnsi="Times New Roman" w:cs="Times New Roman"/>
          <w:b/>
          <w:bCs/>
        </w:rPr>
        <w:t>Organizācijām</w:t>
      </w:r>
      <w:r w:rsidR="00D0586D">
        <w:rPr>
          <w:rFonts w:ascii="Times New Roman" w:hAnsi="Times New Roman" w:cs="Times New Roman"/>
          <w:b/>
          <w:bCs/>
        </w:rPr>
        <w:t xml:space="preserve">, </w:t>
      </w:r>
      <w:r w:rsidR="003F2E18">
        <w:rPr>
          <w:rFonts w:ascii="Times New Roman" w:hAnsi="Times New Roman" w:cs="Times New Roman"/>
          <w:b/>
          <w:bCs/>
        </w:rPr>
        <w:t>iepriekš reģistr</w:t>
      </w:r>
      <w:r w:rsidR="00D0586D">
        <w:rPr>
          <w:rFonts w:ascii="Times New Roman" w:hAnsi="Times New Roman" w:cs="Times New Roman"/>
          <w:b/>
          <w:bCs/>
        </w:rPr>
        <w:t xml:space="preserve">ējoties, </w:t>
      </w:r>
      <w:r w:rsidRPr="007430B3">
        <w:rPr>
          <w:rFonts w:ascii="Times New Roman" w:hAnsi="Times New Roman" w:cs="Times New Roman"/>
          <w:b/>
          <w:bCs/>
        </w:rPr>
        <w:t xml:space="preserve"> 16. decembrī </w:t>
      </w:r>
      <w:r w:rsidR="00772BD4" w:rsidRPr="007430B3">
        <w:rPr>
          <w:rFonts w:ascii="Times New Roman" w:hAnsi="Times New Roman" w:cs="Times New Roman"/>
          <w:b/>
          <w:bCs/>
        </w:rPr>
        <w:t xml:space="preserve">pieejams </w:t>
      </w:r>
      <w:r w:rsidRPr="007430B3">
        <w:rPr>
          <w:rFonts w:ascii="Times New Roman" w:hAnsi="Times New Roman" w:cs="Times New Roman"/>
          <w:b/>
          <w:bCs/>
        </w:rPr>
        <w:t xml:space="preserve"> informatīv</w:t>
      </w:r>
      <w:r w:rsidR="00772BD4" w:rsidRPr="007430B3">
        <w:rPr>
          <w:rFonts w:ascii="Times New Roman" w:hAnsi="Times New Roman" w:cs="Times New Roman"/>
          <w:b/>
          <w:bCs/>
        </w:rPr>
        <w:t>s</w:t>
      </w:r>
      <w:r w:rsidRPr="007430B3">
        <w:rPr>
          <w:rFonts w:ascii="Times New Roman" w:hAnsi="Times New Roman" w:cs="Times New Roman"/>
          <w:b/>
          <w:bCs/>
        </w:rPr>
        <w:t xml:space="preserve"> </w:t>
      </w:r>
      <w:proofErr w:type="spellStart"/>
      <w:r w:rsidRPr="007430B3">
        <w:rPr>
          <w:rFonts w:ascii="Times New Roman" w:hAnsi="Times New Roman" w:cs="Times New Roman"/>
          <w:b/>
          <w:bCs/>
        </w:rPr>
        <w:t>vebinār</w:t>
      </w:r>
      <w:r w:rsidR="00772BD4" w:rsidRPr="007430B3">
        <w:rPr>
          <w:rFonts w:ascii="Times New Roman" w:hAnsi="Times New Roman" w:cs="Times New Roman"/>
          <w:b/>
          <w:bCs/>
        </w:rPr>
        <w:t>s</w:t>
      </w:r>
      <w:proofErr w:type="spellEnd"/>
      <w:r w:rsidRPr="007430B3">
        <w:rPr>
          <w:rFonts w:ascii="Times New Roman" w:hAnsi="Times New Roman" w:cs="Times New Roman"/>
          <w:b/>
          <w:bCs/>
        </w:rPr>
        <w:t xml:space="preserve">, kā </w:t>
      </w:r>
      <w:r w:rsidR="007430B3" w:rsidRPr="007430B3">
        <w:rPr>
          <w:rFonts w:ascii="Times New Roman" w:hAnsi="Times New Roman" w:cs="Times New Roman"/>
          <w:b/>
          <w:bCs/>
        </w:rPr>
        <w:t xml:space="preserve">arī </w:t>
      </w:r>
      <w:r w:rsidRPr="007430B3">
        <w:rPr>
          <w:rFonts w:ascii="Times New Roman" w:hAnsi="Times New Roman" w:cs="Times New Roman"/>
          <w:b/>
          <w:bCs/>
        </w:rPr>
        <w:t>praktisk</w:t>
      </w:r>
      <w:r w:rsidR="00772BD4" w:rsidRPr="007430B3">
        <w:rPr>
          <w:rFonts w:ascii="Times New Roman" w:hAnsi="Times New Roman" w:cs="Times New Roman"/>
          <w:b/>
          <w:bCs/>
        </w:rPr>
        <w:t>as</w:t>
      </w:r>
      <w:r w:rsidRPr="007430B3">
        <w:rPr>
          <w:rFonts w:ascii="Times New Roman" w:hAnsi="Times New Roman" w:cs="Times New Roman"/>
          <w:b/>
          <w:bCs/>
        </w:rPr>
        <w:t xml:space="preserve"> mācīb</w:t>
      </w:r>
      <w:r w:rsidR="00772BD4" w:rsidRPr="007430B3">
        <w:rPr>
          <w:rFonts w:ascii="Times New Roman" w:hAnsi="Times New Roman" w:cs="Times New Roman"/>
          <w:b/>
          <w:bCs/>
        </w:rPr>
        <w:t>as</w:t>
      </w:r>
      <w:r w:rsidRPr="007430B3">
        <w:rPr>
          <w:rFonts w:ascii="Times New Roman" w:hAnsi="Times New Roman" w:cs="Times New Roman"/>
          <w:b/>
          <w:bCs/>
        </w:rPr>
        <w:t xml:space="preserve"> akreditācijas pieteikumu izstrād</w:t>
      </w:r>
      <w:r w:rsidR="00B36C97">
        <w:rPr>
          <w:rFonts w:ascii="Times New Roman" w:hAnsi="Times New Roman" w:cs="Times New Roman"/>
          <w:b/>
          <w:bCs/>
        </w:rPr>
        <w:t>ei</w:t>
      </w:r>
      <w:r w:rsidRPr="007430B3">
        <w:rPr>
          <w:rFonts w:ascii="Times New Roman" w:hAnsi="Times New Roman" w:cs="Times New Roman"/>
          <w:b/>
          <w:bCs/>
        </w:rPr>
        <w:t>.</w:t>
      </w:r>
    </w:p>
    <w:p w14:paraId="1771CBDA" w14:textId="4B4E75F8" w:rsidR="00851B5A" w:rsidRPr="007430B3" w:rsidRDefault="00851B5A" w:rsidP="00851B5A">
      <w:pPr>
        <w:spacing w:line="360" w:lineRule="auto"/>
        <w:jc w:val="both"/>
        <w:rPr>
          <w:rFonts w:ascii="Times New Roman" w:hAnsi="Times New Roman" w:cs="Times New Roman"/>
        </w:rPr>
      </w:pPr>
      <w:r w:rsidRPr="007430B3">
        <w:rPr>
          <w:rFonts w:ascii="Times New Roman" w:hAnsi="Times New Roman" w:cs="Times New Roman"/>
        </w:rPr>
        <w:t>Organizācij</w:t>
      </w:r>
      <w:r w:rsidR="00B36C97">
        <w:rPr>
          <w:rFonts w:ascii="Times New Roman" w:hAnsi="Times New Roman" w:cs="Times New Roman"/>
        </w:rPr>
        <w:t>as, kuras ikdienā darbu ar jaunatni plāno ilgtermiņā un stratēģiski, aicinātas izmantot</w:t>
      </w:r>
      <w:r w:rsidRPr="007430B3">
        <w:rPr>
          <w:rFonts w:ascii="Times New Roman" w:hAnsi="Times New Roman" w:cs="Times New Roman"/>
        </w:rPr>
        <w:t xml:space="preserve"> “</w:t>
      </w:r>
      <w:proofErr w:type="spellStart"/>
      <w:r w:rsidRPr="007430B3">
        <w:rPr>
          <w:rFonts w:ascii="Times New Roman" w:hAnsi="Times New Roman" w:cs="Times New Roman"/>
        </w:rPr>
        <w:t>Erasmus</w:t>
      </w:r>
      <w:proofErr w:type="spellEnd"/>
      <w:r w:rsidRPr="007430B3">
        <w:rPr>
          <w:rFonts w:ascii="Times New Roman" w:hAnsi="Times New Roman" w:cs="Times New Roman"/>
        </w:rPr>
        <w:t>+” akreditācij</w:t>
      </w:r>
      <w:r w:rsidR="00B36C97">
        <w:rPr>
          <w:rFonts w:ascii="Times New Roman" w:hAnsi="Times New Roman" w:cs="Times New Roman"/>
        </w:rPr>
        <w:t>u</w:t>
      </w:r>
      <w:r w:rsidRPr="007430B3">
        <w:rPr>
          <w:rFonts w:ascii="Times New Roman" w:hAnsi="Times New Roman" w:cs="Times New Roman"/>
        </w:rPr>
        <w:t xml:space="preserve"> jaunatnes jomā, </w:t>
      </w:r>
      <w:r w:rsidR="00B36C97">
        <w:rPr>
          <w:rFonts w:ascii="Times New Roman" w:hAnsi="Times New Roman" w:cs="Times New Roman"/>
        </w:rPr>
        <w:t>iegūstot</w:t>
      </w:r>
      <w:r w:rsidRPr="007430B3">
        <w:rPr>
          <w:rFonts w:ascii="Times New Roman" w:hAnsi="Times New Roman" w:cs="Times New Roman"/>
        </w:rPr>
        <w:t xml:space="preserve"> vienkāršotu pieeju finansējuma </w:t>
      </w:r>
      <w:r w:rsidR="00B36C97" w:rsidRPr="007430B3">
        <w:rPr>
          <w:rFonts w:ascii="Times New Roman" w:hAnsi="Times New Roman" w:cs="Times New Roman"/>
        </w:rPr>
        <w:t>saņemšanai</w:t>
      </w:r>
      <w:r w:rsidR="00B36C97">
        <w:rPr>
          <w:rFonts w:ascii="Times New Roman" w:hAnsi="Times New Roman" w:cs="Times New Roman"/>
        </w:rPr>
        <w:t xml:space="preserve"> un </w:t>
      </w:r>
      <w:r w:rsidRPr="007430B3">
        <w:rPr>
          <w:rFonts w:ascii="Times New Roman" w:hAnsi="Times New Roman" w:cs="Times New Roman"/>
        </w:rPr>
        <w:t xml:space="preserve">garantētu ikgadējo finansējumu dažādām aktivitātēm stratēģiskā mērķa sasniegšanai. Tās ietvaros organizācijas var īstenot jauniešu apmaiņas un jaunatnes darbinieku mobilitāti. </w:t>
      </w:r>
    </w:p>
    <w:p w14:paraId="16A4E2F8" w14:textId="64F36916" w:rsidR="00851B5A" w:rsidRPr="007430B3" w:rsidRDefault="00851B5A" w:rsidP="00851B5A">
      <w:pPr>
        <w:spacing w:line="360" w:lineRule="auto"/>
        <w:jc w:val="both"/>
        <w:rPr>
          <w:rFonts w:ascii="Times New Roman" w:hAnsi="Times New Roman" w:cs="Times New Roman"/>
        </w:rPr>
      </w:pPr>
      <w:r w:rsidRPr="007430B3">
        <w:rPr>
          <w:rFonts w:ascii="Times New Roman" w:hAnsi="Times New Roman" w:cs="Times New Roman"/>
          <w:b/>
          <w:bCs/>
        </w:rPr>
        <w:t>“Erasmus+” akreditācijai jaunatnes jomā var pieteikties jebkura Latvijā reģistrēta juridiska persona, kas vismaz divus gadus īsteno darbu ar jaunatni</w:t>
      </w:r>
      <w:r w:rsidRPr="007430B3">
        <w:rPr>
          <w:rFonts w:ascii="Times New Roman" w:hAnsi="Times New Roman" w:cs="Times New Roman"/>
        </w:rPr>
        <w:t xml:space="preserve">. Iepriekšēja pieredze “Erasmus+” programmā nav obligāta. Lai pieteiktos finansējumam 2022. gadā, organizācijām akreditācija jāpiesaka līdz 31. decembrim. Ikgadējais dotācijas pieprasījums 2022. gadā jāveic līdz 23. februārim. </w:t>
      </w:r>
    </w:p>
    <w:p w14:paraId="4EA40A73" w14:textId="173729E2" w:rsidR="00851B5A" w:rsidRPr="007430B3" w:rsidRDefault="00851B5A" w:rsidP="00E1095D">
      <w:pPr>
        <w:spacing w:line="360" w:lineRule="auto"/>
        <w:jc w:val="both"/>
        <w:rPr>
          <w:rFonts w:ascii="Times New Roman" w:hAnsi="Times New Roman" w:cs="Times New Roman"/>
        </w:rPr>
      </w:pPr>
      <w:r w:rsidRPr="007430B3">
        <w:rPr>
          <w:rFonts w:ascii="Times New Roman" w:hAnsi="Times New Roman" w:cs="Times New Roman"/>
        </w:rPr>
        <w:t xml:space="preserve">Organizācijām, kuras vēlas pieteikties “Erasmus+” akreditācijai jaunatnes jomā, </w:t>
      </w:r>
      <w:r w:rsidRPr="007430B3">
        <w:rPr>
          <w:rFonts w:ascii="Times New Roman" w:hAnsi="Times New Roman" w:cs="Times New Roman"/>
          <w:b/>
          <w:bCs/>
        </w:rPr>
        <w:t xml:space="preserve">JSPA 2021. gada 16. decembrī plkst. 11.00 organizēs informatīvu </w:t>
      </w:r>
      <w:proofErr w:type="spellStart"/>
      <w:r w:rsidRPr="007430B3">
        <w:rPr>
          <w:rFonts w:ascii="Times New Roman" w:hAnsi="Times New Roman" w:cs="Times New Roman"/>
          <w:b/>
          <w:bCs/>
        </w:rPr>
        <w:t>vebināru</w:t>
      </w:r>
      <w:proofErr w:type="spellEnd"/>
      <w:r w:rsidRPr="007430B3">
        <w:rPr>
          <w:rFonts w:ascii="Times New Roman" w:hAnsi="Times New Roman" w:cs="Times New Roman"/>
          <w:b/>
          <w:bCs/>
        </w:rPr>
        <w:t>, kā arī plkst. 13.00 nodrošinās praktisku mācību pēcpusdienu</w:t>
      </w:r>
      <w:r w:rsidRPr="007430B3">
        <w:rPr>
          <w:rFonts w:ascii="Times New Roman" w:hAnsi="Times New Roman" w:cs="Times New Roman"/>
        </w:rPr>
        <w:t xml:space="preserve"> akreditācijas pieteikumu izstrād</w:t>
      </w:r>
      <w:r w:rsidR="00B36C97">
        <w:rPr>
          <w:rFonts w:ascii="Times New Roman" w:hAnsi="Times New Roman" w:cs="Times New Roman"/>
        </w:rPr>
        <w:t>ei</w:t>
      </w:r>
      <w:r w:rsidRPr="007430B3">
        <w:rPr>
          <w:rFonts w:ascii="Times New Roman" w:hAnsi="Times New Roman" w:cs="Times New Roman"/>
        </w:rPr>
        <w:t xml:space="preserve">. </w:t>
      </w:r>
      <w:r w:rsidR="007430B3" w:rsidRPr="007430B3">
        <w:rPr>
          <w:rFonts w:ascii="Times New Roman" w:hAnsi="Times New Roman" w:cs="Times New Roman"/>
        </w:rPr>
        <w:t>Iepriekšēja p</w:t>
      </w:r>
      <w:r w:rsidRPr="007430B3">
        <w:rPr>
          <w:rFonts w:ascii="Times New Roman" w:hAnsi="Times New Roman" w:cs="Times New Roman"/>
        </w:rPr>
        <w:t xml:space="preserve">ieteikšanās </w:t>
      </w:r>
      <w:proofErr w:type="spellStart"/>
      <w:r w:rsidRPr="007430B3">
        <w:rPr>
          <w:rFonts w:ascii="Times New Roman" w:hAnsi="Times New Roman" w:cs="Times New Roman"/>
        </w:rPr>
        <w:t>vebināram</w:t>
      </w:r>
      <w:proofErr w:type="spellEnd"/>
      <w:r w:rsidRPr="007430B3">
        <w:rPr>
          <w:rFonts w:ascii="Times New Roman" w:hAnsi="Times New Roman" w:cs="Times New Roman"/>
        </w:rPr>
        <w:t xml:space="preserve">: </w:t>
      </w:r>
      <w:hyperlink r:id="rId8" w:history="1">
        <w:r w:rsidRPr="007430B3">
          <w:rPr>
            <w:rStyle w:val="Hyperlink"/>
            <w:rFonts w:ascii="Times New Roman" w:hAnsi="Times New Roman" w:cs="Times New Roman"/>
          </w:rPr>
          <w:t>https://ej.uz/InfoDiena1612</w:t>
        </w:r>
      </w:hyperlink>
    </w:p>
    <w:p w14:paraId="0631CD20" w14:textId="216F04F8" w:rsidR="00851B5A" w:rsidRPr="007430B3" w:rsidRDefault="00D053D1" w:rsidP="00851B5A">
      <w:pPr>
        <w:spacing w:line="360" w:lineRule="auto"/>
        <w:rPr>
          <w:rFonts w:ascii="Times New Roman" w:hAnsi="Times New Roman" w:cs="Times New Roman"/>
        </w:rPr>
      </w:pPr>
      <w:hyperlink r:id="rId9" w:history="1">
        <w:r w:rsidR="00851B5A" w:rsidRPr="007430B3">
          <w:rPr>
            <w:rStyle w:val="Hyperlink"/>
            <w:rFonts w:ascii="Times New Roman" w:hAnsi="Times New Roman" w:cs="Times New Roman"/>
          </w:rPr>
          <w:t>Vairāk informācijas par “Erasmus+” akreditāciju jaunatnes jomā</w:t>
        </w:r>
      </w:hyperlink>
      <w:r w:rsidR="00851B5A" w:rsidRPr="007430B3">
        <w:rPr>
          <w:rFonts w:ascii="Times New Roman" w:hAnsi="Times New Roman" w:cs="Times New Roman"/>
        </w:rPr>
        <w:t>.</w:t>
      </w:r>
    </w:p>
    <w:p w14:paraId="2C780801" w14:textId="77777777" w:rsidR="00772BD4" w:rsidRPr="007430B3" w:rsidRDefault="00772BD4" w:rsidP="00772BD4">
      <w:pPr>
        <w:spacing w:after="0" w:line="240" w:lineRule="auto"/>
        <w:jc w:val="both"/>
        <w:rPr>
          <w:rStyle w:val="Hyperlink"/>
          <w:rFonts w:ascii="Times New Roman" w:eastAsia="Times New Roman" w:hAnsi="Times New Roman" w:cs="Times New Roman"/>
          <w:lang w:eastAsia="lv-LV"/>
        </w:rPr>
      </w:pPr>
      <w:r w:rsidRPr="007430B3">
        <w:rPr>
          <w:rFonts w:ascii="Times New Roman" w:eastAsia="Times New Roman" w:hAnsi="Times New Roman" w:cs="Times New Roman"/>
          <w:lang w:eastAsia="lv-LV"/>
        </w:rPr>
        <w:t xml:space="preserve">Neskaidrību gadījumā aicinām sazināties ar JSPA </w:t>
      </w:r>
      <w:hyperlink r:id="rId10" w:history="1">
        <w:r w:rsidRPr="007430B3">
          <w:rPr>
            <w:rStyle w:val="Hyperlink"/>
            <w:rFonts w:ascii="Times New Roman" w:eastAsia="Times New Roman" w:hAnsi="Times New Roman" w:cs="Times New Roman"/>
            <w:lang w:eastAsia="lv-LV"/>
          </w:rPr>
          <w:t>Projektu vadības un uzraudzības daļas projektu koordinatoriem.</w:t>
        </w:r>
      </w:hyperlink>
    </w:p>
    <w:p w14:paraId="2A277EA7" w14:textId="77777777" w:rsidR="00CC642A" w:rsidRPr="00F76A39" w:rsidRDefault="00CC642A" w:rsidP="00CC642A">
      <w:pPr>
        <w:spacing w:after="0" w:line="240" w:lineRule="auto"/>
        <w:jc w:val="both"/>
        <w:rPr>
          <w:rFonts w:ascii="Times New Roman" w:eastAsia="Times New Roman" w:hAnsi="Times New Roman" w:cs="Times New Roman"/>
          <w:sz w:val="24"/>
          <w:szCs w:val="24"/>
          <w:lang w:eastAsia="lv-LV"/>
        </w:rPr>
      </w:pPr>
    </w:p>
    <w:p w14:paraId="43DE710E" w14:textId="091062C4" w:rsidR="003B4933" w:rsidRPr="00F76A39" w:rsidRDefault="003B4933" w:rsidP="00025A4D">
      <w:pPr>
        <w:spacing w:before="100" w:beforeAutospacing="1" w:after="100" w:afterAutospacing="1" w:line="276" w:lineRule="auto"/>
        <w:jc w:val="both"/>
        <w:rPr>
          <w:rFonts w:ascii="Times New Roman" w:eastAsia="Cambria" w:hAnsi="Times New Roman" w:cs="Times New Roman"/>
          <w:b/>
          <w:bCs/>
          <w:sz w:val="20"/>
          <w:szCs w:val="20"/>
        </w:rPr>
      </w:pPr>
      <w:r w:rsidRPr="00F76A39">
        <w:rPr>
          <w:rFonts w:ascii="Times New Roman" w:eastAsia="MS Mincho" w:hAnsi="Times New Roman" w:cs="Times New Roman"/>
          <w:b/>
          <w:bCs/>
          <w:sz w:val="20"/>
          <w:szCs w:val="20"/>
          <w:u w:val="single"/>
        </w:rPr>
        <w:t xml:space="preserve">Par “Erasmus+” jaunatnes programmu </w:t>
      </w:r>
    </w:p>
    <w:p w14:paraId="47A40F96" w14:textId="77777777" w:rsidR="003B4933" w:rsidRPr="00F76A39"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F76A39">
        <w:rPr>
          <w:rFonts w:ascii="Times New Roman" w:eastAsia="Times New Roman" w:hAnsi="Times New Roman" w:cs="Times New Roman"/>
          <w:sz w:val="20"/>
          <w:szCs w:val="20"/>
        </w:rPr>
        <w:t>Eiropas Savienības (ES) izglītības, mācību, jaunatnes un sporta programmas “Erasmus+” jaunais periods ilgst no 2021. –  2027. gadam. Tas ir turpinājums iepriekšējam “Erasmus+:Jaunatne darbībā” posmam, kas ilga no 2014. līdz 2020. gadam.</w:t>
      </w:r>
      <w:r w:rsidRPr="00F76A39">
        <w:rPr>
          <w:rFonts w:ascii="Times New Roman" w:eastAsia="MS Mincho" w:hAnsi="Times New Roman" w:cs="Times New Roman"/>
          <w:sz w:val="20"/>
          <w:szCs w:val="20"/>
        </w:rPr>
        <w:t xml:space="preserve"> Programmas “Erasmus+” ietvaros jauniešiem vecumā no 13 līdz 30 gadiem, jaunatnes darbiniekiem un citām personām, kas iesaistītas darbā ar jaunatni, sadarbojoties ar ārvalstu partneriem, ir iespēja iegūt jaunas zināšanas, prasmes un pieredzi, pašiem veidojot un īstenojot projektus.</w:t>
      </w:r>
    </w:p>
    <w:p w14:paraId="7BF6BDBD" w14:textId="77777777" w:rsidR="003B4933" w:rsidRPr="00F76A39"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F76A39">
        <w:rPr>
          <w:rFonts w:ascii="Times New Roman" w:eastAsia="MS Mincho" w:hAnsi="Times New Roman" w:cs="Times New Roman"/>
          <w:sz w:val="20"/>
          <w:szCs w:val="20"/>
        </w:rPr>
        <w:lastRenderedPageBreak/>
        <w:t xml:space="preserve">Programmā “Erasmus+” ir iespējams īstenot projektus 2. pamatdarbībās - </w:t>
      </w:r>
      <w:r w:rsidRPr="00F76A39">
        <w:rPr>
          <w:rFonts w:ascii="Times New Roman" w:eastAsia="Times New Roman" w:hAnsi="Times New Roman" w:cs="Times New Roman"/>
          <w:sz w:val="20"/>
          <w:szCs w:val="20"/>
          <w:lang w:eastAsia="lv-LV"/>
        </w:rPr>
        <w:t xml:space="preserve">“Mācību mobilitāte jaunatnes jomā” un “Partnerības sadarbībai”. </w:t>
      </w:r>
    </w:p>
    <w:p w14:paraId="585FA3C7" w14:textId="6C17EF0B" w:rsidR="003B4933" w:rsidRPr="00F76A39"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F76A39">
        <w:rPr>
          <w:rFonts w:ascii="Times New Roman" w:eastAsia="MS Mincho" w:hAnsi="Times New Roman" w:cs="Times New Roman"/>
          <w:sz w:val="20"/>
          <w:szCs w:val="20"/>
        </w:rPr>
        <w:t xml:space="preserve">Izglītības un zinātnes ministrija ir atbildīgā ministrija par programmas “Erasmus+” īstenošanu Latvijā, savukārt Valsts izglītības attīstības aģentūra un Jaunatnes starptautisko programmu aģentūra  nodrošina  programmas ieviešanu. Par projektu konkursiem jaunatnes jomā vairāk var uzzināt </w:t>
      </w:r>
      <w:hyperlink r:id="rId11" w:history="1">
        <w:r w:rsidRPr="00F76A39">
          <w:rPr>
            <w:rFonts w:ascii="Times New Roman" w:eastAsia="MS Mincho" w:hAnsi="Times New Roman" w:cs="Times New Roman"/>
            <w:color w:val="0000FF"/>
            <w:sz w:val="20"/>
            <w:szCs w:val="20"/>
            <w:u w:val="single"/>
          </w:rPr>
          <w:t>www.jaunatne.gov.lv</w:t>
        </w:r>
      </w:hyperlink>
      <w:r w:rsidRPr="00F76A39">
        <w:rPr>
          <w:rFonts w:ascii="Times New Roman" w:eastAsia="MS Mincho" w:hAnsi="Times New Roman" w:cs="Times New Roman"/>
          <w:sz w:val="20"/>
          <w:szCs w:val="20"/>
        </w:rPr>
        <w:t xml:space="preserve"> sadaļā „Erasmus+”. Savukārt par izglītības un mācību jomas projektiem – </w:t>
      </w:r>
      <w:hyperlink r:id="rId12" w:history="1">
        <w:r w:rsidRPr="00F76A39">
          <w:rPr>
            <w:rFonts w:ascii="Times New Roman" w:eastAsia="MS Mincho" w:hAnsi="Times New Roman" w:cs="Times New Roman"/>
            <w:color w:val="0000FF"/>
            <w:sz w:val="20"/>
            <w:szCs w:val="20"/>
            <w:u w:val="single"/>
          </w:rPr>
          <w:t>www.erasmuspluss.lv</w:t>
        </w:r>
      </w:hyperlink>
      <w:r w:rsidRPr="00F76A39">
        <w:rPr>
          <w:rFonts w:ascii="Times New Roman" w:eastAsia="MS Mincho" w:hAnsi="Times New Roman" w:cs="Times New Roman"/>
          <w:sz w:val="20"/>
          <w:szCs w:val="20"/>
        </w:rPr>
        <w:t xml:space="preserve">. </w:t>
      </w:r>
    </w:p>
    <w:p w14:paraId="2FEF6B62" w14:textId="77777777" w:rsidR="003B4933" w:rsidRPr="00F76A39" w:rsidRDefault="003B4933" w:rsidP="00025A4D">
      <w:pPr>
        <w:jc w:val="both"/>
        <w:rPr>
          <w:rFonts w:ascii="Times New Roman" w:eastAsia="Times New Roman" w:hAnsi="Times New Roman" w:cs="Times New Roman"/>
          <w:b/>
          <w:bCs/>
          <w:sz w:val="20"/>
          <w:szCs w:val="20"/>
          <w:lang w:eastAsia="lv-LV"/>
        </w:rPr>
      </w:pPr>
      <w:r w:rsidRPr="00F76A39">
        <w:rPr>
          <w:rFonts w:ascii="Times New Roman" w:eastAsia="Times New Roman" w:hAnsi="Times New Roman" w:cs="Times New Roman"/>
          <w:b/>
          <w:bCs/>
          <w:sz w:val="20"/>
          <w:szCs w:val="20"/>
          <w:u w:val="single"/>
          <w:lang w:eastAsia="lv-LV"/>
        </w:rPr>
        <w:t>Par JSPA</w:t>
      </w:r>
    </w:p>
    <w:p w14:paraId="0EF76167" w14:textId="77777777" w:rsidR="003B4933" w:rsidRPr="00F76A39" w:rsidRDefault="003B4933" w:rsidP="00025A4D">
      <w:pPr>
        <w:jc w:val="both"/>
        <w:rPr>
          <w:rFonts w:ascii="Times New Roman" w:eastAsia="Times New Roman" w:hAnsi="Times New Roman" w:cs="Times New Roman"/>
          <w:sz w:val="20"/>
          <w:szCs w:val="20"/>
          <w:lang w:eastAsia="lv-LV"/>
        </w:rPr>
      </w:pPr>
      <w:r w:rsidRPr="00F76A39">
        <w:rPr>
          <w:rFonts w:ascii="Times New Roman" w:eastAsia="Times New Roman" w:hAnsi="Times New Roman" w:cs="Times New Roman"/>
          <w:sz w:val="20"/>
          <w:szCs w:val="20"/>
          <w:lang w:eastAsia="lv-LV"/>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436054E1" w14:textId="77777777" w:rsidR="003B4933" w:rsidRPr="00F76A39" w:rsidRDefault="003B4933" w:rsidP="00025A4D">
      <w:pPr>
        <w:jc w:val="both"/>
        <w:rPr>
          <w:rFonts w:ascii="Times New Roman" w:eastAsia="Times New Roman" w:hAnsi="Times New Roman" w:cs="Times New Roman"/>
          <w:sz w:val="20"/>
          <w:szCs w:val="20"/>
          <w:lang w:eastAsia="lv-LV"/>
        </w:rPr>
      </w:pPr>
      <w:r w:rsidRPr="00F76A39">
        <w:rPr>
          <w:rFonts w:ascii="Times New Roman" w:eastAsia="Times New Roman" w:hAnsi="Times New Roman" w:cs="Times New Roman"/>
          <w:sz w:val="20"/>
          <w:szCs w:val="20"/>
          <w:lang w:eastAsia="lv-LV"/>
        </w:rPr>
        <w:t>JSPA administrē dažādas starptautiskas un nacionālas programmas: “Erasmus+”; “Eiropas Solidaritātes korpuss”, Eiropas Komisijas informācijas tīklu jauniešiem “Eurodesk”, “</w:t>
      </w:r>
      <w:proofErr w:type="spellStart"/>
      <w:r w:rsidRPr="00F76A39">
        <w:rPr>
          <w:rFonts w:ascii="Times New Roman" w:eastAsia="Times New Roman" w:hAnsi="Times New Roman" w:cs="Times New Roman"/>
          <w:sz w:val="20"/>
          <w:szCs w:val="20"/>
          <w:lang w:eastAsia="lv-LV"/>
        </w:rPr>
        <w:t>eTwinning</w:t>
      </w:r>
      <w:proofErr w:type="spellEnd"/>
      <w:r w:rsidRPr="00F76A39">
        <w:rPr>
          <w:rFonts w:ascii="Times New Roman" w:eastAsia="Times New Roman" w:hAnsi="Times New Roman" w:cs="Times New Roman"/>
          <w:sz w:val="20"/>
          <w:szCs w:val="20"/>
          <w:lang w:eastAsia="lv-LV"/>
        </w:rPr>
        <w:t xml:space="preserve">”, Izglītības un zinātnes ministrijas Jaunatnes politikas valsts programmu, Jauniešu garantijas projektu “PROTI un DARI!”. </w:t>
      </w:r>
    </w:p>
    <w:p w14:paraId="61A518DF" w14:textId="05440C21" w:rsidR="003B4933" w:rsidRPr="00F76A39" w:rsidRDefault="003B4933" w:rsidP="0069246A">
      <w:pPr>
        <w:rPr>
          <w:rFonts w:ascii="Times New Roman" w:eastAsia="Times New Roman" w:hAnsi="Times New Roman" w:cs="Times New Roman"/>
          <w:lang w:eastAsia="lv-LV"/>
        </w:rPr>
      </w:pPr>
      <w:r w:rsidRPr="00F76A39">
        <w:rPr>
          <w:rFonts w:ascii="Times New Roman" w:eastAsia="Times New Roman" w:hAnsi="Times New Roman" w:cs="Times New Roman"/>
          <w:lang w:eastAsia="lv-LV"/>
        </w:rPr>
        <w:br/>
      </w:r>
      <w:r w:rsidRPr="00F76A39">
        <w:rPr>
          <w:rFonts w:ascii="Times New Roman" w:eastAsia="Times New Roman" w:hAnsi="Times New Roman" w:cs="Times New Roman"/>
          <w:lang w:eastAsia="lv-LV"/>
        </w:rPr>
        <w:br/>
        <w:t xml:space="preserve">Informāciju sagatavoja: </w:t>
      </w:r>
      <w:r w:rsidRPr="00F76A39">
        <w:rPr>
          <w:rFonts w:ascii="Times New Roman" w:eastAsia="Times New Roman" w:hAnsi="Times New Roman" w:cs="Times New Roman"/>
          <w:sz w:val="20"/>
          <w:szCs w:val="20"/>
          <w:lang w:eastAsia="lv-LV"/>
        </w:rPr>
        <w:br/>
        <w:t xml:space="preserve">Līga Mūrniece </w:t>
      </w:r>
      <w:r w:rsidRPr="00F76A39">
        <w:rPr>
          <w:rFonts w:ascii="Times New Roman" w:eastAsia="Times New Roman" w:hAnsi="Times New Roman" w:cs="Times New Roman"/>
          <w:sz w:val="20"/>
          <w:szCs w:val="20"/>
          <w:lang w:eastAsia="lv-LV"/>
        </w:rPr>
        <w:br/>
        <w:t>JSPA Komunikācijas daļas vadītāja</w:t>
      </w:r>
      <w:r w:rsidRPr="00F76A39">
        <w:rPr>
          <w:rFonts w:ascii="Times New Roman" w:eastAsia="Times New Roman" w:hAnsi="Times New Roman" w:cs="Times New Roman"/>
          <w:sz w:val="20"/>
          <w:szCs w:val="20"/>
          <w:lang w:eastAsia="lv-LV"/>
        </w:rPr>
        <w:br/>
        <w:t xml:space="preserve">e-pasts: </w:t>
      </w:r>
      <w:hyperlink r:id="rId13" w:history="1">
        <w:r w:rsidRPr="00F76A39">
          <w:rPr>
            <w:rStyle w:val="Hyperlink"/>
            <w:rFonts w:ascii="Times New Roman" w:eastAsia="Times New Roman" w:hAnsi="Times New Roman" w:cs="Times New Roman"/>
            <w:sz w:val="20"/>
            <w:szCs w:val="20"/>
            <w:lang w:eastAsia="lv-LV"/>
          </w:rPr>
          <w:t>liga.murniece@jaunatne.gov.lv</w:t>
        </w:r>
        <w:r w:rsidRPr="00F76A39">
          <w:rPr>
            <w:rStyle w:val="Hyperlink"/>
            <w:rFonts w:ascii="Times New Roman" w:eastAsia="Times New Roman" w:hAnsi="Times New Roman" w:cs="Times New Roman"/>
            <w:sz w:val="20"/>
            <w:szCs w:val="20"/>
            <w:lang w:eastAsia="lv-LV"/>
          </w:rPr>
          <w:br/>
        </w:r>
      </w:hyperlink>
      <w:r w:rsidRPr="00F76A39">
        <w:rPr>
          <w:rFonts w:ascii="Times New Roman" w:eastAsia="Times New Roman" w:hAnsi="Times New Roman" w:cs="Times New Roman"/>
          <w:sz w:val="20"/>
          <w:szCs w:val="20"/>
          <w:lang w:eastAsia="lv-LV"/>
        </w:rPr>
        <w:t>t. +371 67356257</w:t>
      </w:r>
    </w:p>
    <w:p w14:paraId="5FF44DDE" w14:textId="3A5C2B28" w:rsidR="003B4933" w:rsidRPr="00F76A39" w:rsidRDefault="003B4933" w:rsidP="00025A4D">
      <w:pPr>
        <w:jc w:val="both"/>
        <w:rPr>
          <w:rFonts w:ascii="Times New Roman" w:hAnsi="Times New Roman" w:cs="Times New Roman"/>
        </w:rPr>
      </w:pPr>
    </w:p>
    <w:p w14:paraId="7CF07618" w14:textId="77777777" w:rsidR="003B4933" w:rsidRPr="00F76A39" w:rsidRDefault="003B4933" w:rsidP="00025A4D">
      <w:pPr>
        <w:jc w:val="both"/>
        <w:rPr>
          <w:rFonts w:ascii="Times New Roman" w:hAnsi="Times New Roman" w:cs="Times New Roman"/>
        </w:rPr>
      </w:pPr>
    </w:p>
    <w:sectPr w:rsidR="003B4933" w:rsidRPr="00F76A39" w:rsidSect="00666526">
      <w:headerReference w:type="default" r:id="rId14"/>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1191" w14:textId="77777777" w:rsidR="00D053D1" w:rsidRDefault="00D053D1" w:rsidP="003B4933">
      <w:pPr>
        <w:spacing w:after="0" w:line="240" w:lineRule="auto"/>
      </w:pPr>
      <w:r>
        <w:separator/>
      </w:r>
    </w:p>
  </w:endnote>
  <w:endnote w:type="continuationSeparator" w:id="0">
    <w:p w14:paraId="613DE32B" w14:textId="77777777" w:rsidR="00D053D1" w:rsidRDefault="00D053D1" w:rsidP="003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1C72" w14:textId="77777777" w:rsidR="00D053D1" w:rsidRDefault="00D053D1" w:rsidP="003B4933">
      <w:pPr>
        <w:spacing w:after="0" w:line="240" w:lineRule="auto"/>
      </w:pPr>
      <w:r>
        <w:separator/>
      </w:r>
    </w:p>
  </w:footnote>
  <w:footnote w:type="continuationSeparator" w:id="0">
    <w:p w14:paraId="07DEF073" w14:textId="77777777" w:rsidR="00D053D1" w:rsidRDefault="00D053D1" w:rsidP="003B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BC6F" w14:textId="704E8CC4" w:rsidR="003B4933" w:rsidRDefault="003B4933" w:rsidP="00666526">
    <w:pPr>
      <w:pStyle w:val="Header"/>
      <w:jc w:val="center"/>
    </w:pPr>
    <w:r>
      <w:rPr>
        <w:noProof/>
      </w:rPr>
      <w:drawing>
        <wp:inline distT="0" distB="0" distL="0" distR="0" wp14:anchorId="05683A34" wp14:editId="0DC6EEC6">
          <wp:extent cx="1087120" cy="846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103974" cy="8596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1.9pt;height:11.9pt;visibility:visible;mso-wrap-style:square" o:bullet="t">
        <v:imagedata r:id="rId1" o:title="⏳"/>
      </v:shape>
    </w:pict>
  </w:numPicBullet>
  <w:abstractNum w:abstractNumId="0" w15:restartNumberingAfterBreak="0">
    <w:nsid w:val="1E6B175C"/>
    <w:multiLevelType w:val="hybridMultilevel"/>
    <w:tmpl w:val="ADE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92D"/>
    <w:multiLevelType w:val="hybridMultilevel"/>
    <w:tmpl w:val="1ACC87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6A0606D"/>
    <w:multiLevelType w:val="hybridMultilevel"/>
    <w:tmpl w:val="9006DB8A"/>
    <w:lvl w:ilvl="0" w:tplc="6EFE9416">
      <w:start w:val="15"/>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F42163B"/>
    <w:multiLevelType w:val="hybridMultilevel"/>
    <w:tmpl w:val="F1E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348D5"/>
    <w:multiLevelType w:val="hybridMultilevel"/>
    <w:tmpl w:val="6E0419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D60774F"/>
    <w:multiLevelType w:val="hybridMultilevel"/>
    <w:tmpl w:val="D6D2AECC"/>
    <w:lvl w:ilvl="0" w:tplc="622ED3CE">
      <w:start w:val="1"/>
      <w:numFmt w:val="bullet"/>
      <w:lvlText w:val=""/>
      <w:lvlPicBulletId w:val="0"/>
      <w:lvlJc w:val="left"/>
      <w:pPr>
        <w:tabs>
          <w:tab w:val="num" w:pos="720"/>
        </w:tabs>
        <w:ind w:left="720" w:hanging="360"/>
      </w:pPr>
      <w:rPr>
        <w:rFonts w:ascii="Symbol" w:hAnsi="Symbol" w:hint="default"/>
      </w:rPr>
    </w:lvl>
    <w:lvl w:ilvl="1" w:tplc="351CF51C" w:tentative="1">
      <w:start w:val="1"/>
      <w:numFmt w:val="bullet"/>
      <w:lvlText w:val=""/>
      <w:lvlJc w:val="left"/>
      <w:pPr>
        <w:tabs>
          <w:tab w:val="num" w:pos="1440"/>
        </w:tabs>
        <w:ind w:left="1440" w:hanging="360"/>
      </w:pPr>
      <w:rPr>
        <w:rFonts w:ascii="Symbol" w:hAnsi="Symbol" w:hint="default"/>
      </w:rPr>
    </w:lvl>
    <w:lvl w:ilvl="2" w:tplc="B3A449C2" w:tentative="1">
      <w:start w:val="1"/>
      <w:numFmt w:val="bullet"/>
      <w:lvlText w:val=""/>
      <w:lvlJc w:val="left"/>
      <w:pPr>
        <w:tabs>
          <w:tab w:val="num" w:pos="2160"/>
        </w:tabs>
        <w:ind w:left="2160" w:hanging="360"/>
      </w:pPr>
      <w:rPr>
        <w:rFonts w:ascii="Symbol" w:hAnsi="Symbol" w:hint="default"/>
      </w:rPr>
    </w:lvl>
    <w:lvl w:ilvl="3" w:tplc="25080D6A" w:tentative="1">
      <w:start w:val="1"/>
      <w:numFmt w:val="bullet"/>
      <w:lvlText w:val=""/>
      <w:lvlJc w:val="left"/>
      <w:pPr>
        <w:tabs>
          <w:tab w:val="num" w:pos="2880"/>
        </w:tabs>
        <w:ind w:left="2880" w:hanging="360"/>
      </w:pPr>
      <w:rPr>
        <w:rFonts w:ascii="Symbol" w:hAnsi="Symbol" w:hint="default"/>
      </w:rPr>
    </w:lvl>
    <w:lvl w:ilvl="4" w:tplc="0E34398E" w:tentative="1">
      <w:start w:val="1"/>
      <w:numFmt w:val="bullet"/>
      <w:lvlText w:val=""/>
      <w:lvlJc w:val="left"/>
      <w:pPr>
        <w:tabs>
          <w:tab w:val="num" w:pos="3600"/>
        </w:tabs>
        <w:ind w:left="3600" w:hanging="360"/>
      </w:pPr>
      <w:rPr>
        <w:rFonts w:ascii="Symbol" w:hAnsi="Symbol" w:hint="default"/>
      </w:rPr>
    </w:lvl>
    <w:lvl w:ilvl="5" w:tplc="77021F76" w:tentative="1">
      <w:start w:val="1"/>
      <w:numFmt w:val="bullet"/>
      <w:lvlText w:val=""/>
      <w:lvlJc w:val="left"/>
      <w:pPr>
        <w:tabs>
          <w:tab w:val="num" w:pos="4320"/>
        </w:tabs>
        <w:ind w:left="4320" w:hanging="360"/>
      </w:pPr>
      <w:rPr>
        <w:rFonts w:ascii="Symbol" w:hAnsi="Symbol" w:hint="default"/>
      </w:rPr>
    </w:lvl>
    <w:lvl w:ilvl="6" w:tplc="38461D60" w:tentative="1">
      <w:start w:val="1"/>
      <w:numFmt w:val="bullet"/>
      <w:lvlText w:val=""/>
      <w:lvlJc w:val="left"/>
      <w:pPr>
        <w:tabs>
          <w:tab w:val="num" w:pos="5040"/>
        </w:tabs>
        <w:ind w:left="5040" w:hanging="360"/>
      </w:pPr>
      <w:rPr>
        <w:rFonts w:ascii="Symbol" w:hAnsi="Symbol" w:hint="default"/>
      </w:rPr>
    </w:lvl>
    <w:lvl w:ilvl="7" w:tplc="4348B292" w:tentative="1">
      <w:start w:val="1"/>
      <w:numFmt w:val="bullet"/>
      <w:lvlText w:val=""/>
      <w:lvlJc w:val="left"/>
      <w:pPr>
        <w:tabs>
          <w:tab w:val="num" w:pos="5760"/>
        </w:tabs>
        <w:ind w:left="5760" w:hanging="360"/>
      </w:pPr>
      <w:rPr>
        <w:rFonts w:ascii="Symbol" w:hAnsi="Symbol" w:hint="default"/>
      </w:rPr>
    </w:lvl>
    <w:lvl w:ilvl="8" w:tplc="FBE04B80"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B1"/>
    <w:rsid w:val="00005B3E"/>
    <w:rsid w:val="00025A4D"/>
    <w:rsid w:val="000821CD"/>
    <w:rsid w:val="000E3318"/>
    <w:rsid w:val="000E54AF"/>
    <w:rsid w:val="00127FFB"/>
    <w:rsid w:val="00170B49"/>
    <w:rsid w:val="001C2255"/>
    <w:rsid w:val="001C3214"/>
    <w:rsid w:val="001F56E1"/>
    <w:rsid w:val="00211A63"/>
    <w:rsid w:val="002718FF"/>
    <w:rsid w:val="002B338D"/>
    <w:rsid w:val="00311661"/>
    <w:rsid w:val="00333B2E"/>
    <w:rsid w:val="003602C0"/>
    <w:rsid w:val="003A203E"/>
    <w:rsid w:val="003A25AA"/>
    <w:rsid w:val="003B4933"/>
    <w:rsid w:val="003F2E18"/>
    <w:rsid w:val="00414A94"/>
    <w:rsid w:val="0044480E"/>
    <w:rsid w:val="00504F76"/>
    <w:rsid w:val="0053678E"/>
    <w:rsid w:val="005773C8"/>
    <w:rsid w:val="00592F3A"/>
    <w:rsid w:val="005A3DB6"/>
    <w:rsid w:val="005D1760"/>
    <w:rsid w:val="005D37A4"/>
    <w:rsid w:val="005F21B1"/>
    <w:rsid w:val="00666526"/>
    <w:rsid w:val="0069246A"/>
    <w:rsid w:val="006C32A3"/>
    <w:rsid w:val="006D03F9"/>
    <w:rsid w:val="006D4567"/>
    <w:rsid w:val="00714710"/>
    <w:rsid w:val="00715972"/>
    <w:rsid w:val="007430B3"/>
    <w:rsid w:val="0075386F"/>
    <w:rsid w:val="00761A3A"/>
    <w:rsid w:val="00772BD4"/>
    <w:rsid w:val="00787DCA"/>
    <w:rsid w:val="007B49BD"/>
    <w:rsid w:val="00851B5A"/>
    <w:rsid w:val="008D40F7"/>
    <w:rsid w:val="00982583"/>
    <w:rsid w:val="009F1012"/>
    <w:rsid w:val="00A77AFA"/>
    <w:rsid w:val="00AB49FD"/>
    <w:rsid w:val="00AF6517"/>
    <w:rsid w:val="00B36C97"/>
    <w:rsid w:val="00B556BE"/>
    <w:rsid w:val="00B85E34"/>
    <w:rsid w:val="00C92CA4"/>
    <w:rsid w:val="00CC642A"/>
    <w:rsid w:val="00D053D1"/>
    <w:rsid w:val="00D0586D"/>
    <w:rsid w:val="00D66A29"/>
    <w:rsid w:val="00D93264"/>
    <w:rsid w:val="00DD4467"/>
    <w:rsid w:val="00DE1F4D"/>
    <w:rsid w:val="00E1095D"/>
    <w:rsid w:val="00EC6617"/>
    <w:rsid w:val="00F7210D"/>
    <w:rsid w:val="00F72DB7"/>
    <w:rsid w:val="00F76A39"/>
    <w:rsid w:val="00F94959"/>
    <w:rsid w:val="00F96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CE306"/>
  <w15:chartTrackingRefBased/>
  <w15:docId w15:val="{D64E750F-A315-41FE-B7EE-DD34E6D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F21B1"/>
    <w:rPr>
      <w:b/>
      <w:bCs/>
    </w:rPr>
  </w:style>
  <w:style w:type="character" w:styleId="Hyperlink">
    <w:name w:val="Hyperlink"/>
    <w:basedOn w:val="DefaultParagraphFont"/>
    <w:uiPriority w:val="99"/>
    <w:unhideWhenUsed/>
    <w:rsid w:val="005F21B1"/>
    <w:rPr>
      <w:color w:val="0000FF"/>
      <w:u w:val="single"/>
    </w:rPr>
  </w:style>
  <w:style w:type="character" w:customStyle="1" w:styleId="Heading1Char">
    <w:name w:val="Heading 1 Char"/>
    <w:basedOn w:val="DefaultParagraphFont"/>
    <w:link w:val="Heading1"/>
    <w:uiPriority w:val="9"/>
    <w:rsid w:val="005F21B1"/>
    <w:rPr>
      <w:rFonts w:ascii="Times New Roman" w:eastAsia="Times New Roman" w:hAnsi="Times New Roman" w:cs="Times New Roman"/>
      <w:b/>
      <w:bCs/>
      <w:kern w:val="36"/>
      <w:sz w:val="48"/>
      <w:szCs w:val="48"/>
      <w:lang w:eastAsia="lv-LV"/>
    </w:rPr>
  </w:style>
  <w:style w:type="character" w:styleId="UnresolvedMention">
    <w:name w:val="Unresolved Mention"/>
    <w:basedOn w:val="DefaultParagraphFont"/>
    <w:uiPriority w:val="99"/>
    <w:semiHidden/>
    <w:unhideWhenUsed/>
    <w:rsid w:val="002718FF"/>
    <w:rPr>
      <w:color w:val="605E5C"/>
      <w:shd w:val="clear" w:color="auto" w:fill="E1DFDD"/>
    </w:rPr>
  </w:style>
  <w:style w:type="character" w:styleId="Emphasis">
    <w:name w:val="Emphasis"/>
    <w:basedOn w:val="DefaultParagraphFont"/>
    <w:uiPriority w:val="20"/>
    <w:qFormat/>
    <w:rsid w:val="00311661"/>
    <w:rPr>
      <w:i/>
      <w:iCs/>
    </w:rPr>
  </w:style>
  <w:style w:type="character" w:styleId="FollowedHyperlink">
    <w:name w:val="FollowedHyperlink"/>
    <w:basedOn w:val="DefaultParagraphFont"/>
    <w:uiPriority w:val="99"/>
    <w:semiHidden/>
    <w:unhideWhenUsed/>
    <w:rsid w:val="0044480E"/>
    <w:rPr>
      <w:color w:val="954F72" w:themeColor="followedHyperlink"/>
      <w:u w:val="single"/>
    </w:rPr>
  </w:style>
  <w:style w:type="paragraph" w:styleId="Header">
    <w:name w:val="header"/>
    <w:basedOn w:val="Normal"/>
    <w:link w:val="HeaderChar"/>
    <w:uiPriority w:val="99"/>
    <w:unhideWhenUsed/>
    <w:rsid w:val="003B49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933"/>
  </w:style>
  <w:style w:type="paragraph" w:styleId="Footer">
    <w:name w:val="footer"/>
    <w:basedOn w:val="Normal"/>
    <w:link w:val="FooterChar"/>
    <w:uiPriority w:val="99"/>
    <w:unhideWhenUsed/>
    <w:rsid w:val="003B4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933"/>
  </w:style>
  <w:style w:type="paragraph" w:styleId="ListParagraph">
    <w:name w:val="List Paragraph"/>
    <w:basedOn w:val="Normal"/>
    <w:uiPriority w:val="34"/>
    <w:qFormat/>
    <w:rsid w:val="000E3318"/>
    <w:pPr>
      <w:ind w:left="720"/>
      <w:contextualSpacing/>
    </w:pPr>
  </w:style>
  <w:style w:type="paragraph" w:styleId="HTMLPreformatted">
    <w:name w:val="HTML Preformatted"/>
    <w:basedOn w:val="Normal"/>
    <w:link w:val="HTMLPreformattedChar"/>
    <w:uiPriority w:val="99"/>
    <w:semiHidden/>
    <w:unhideWhenUsed/>
    <w:rsid w:val="00CC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C642A"/>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CC642A"/>
    <w:rPr>
      <w:sz w:val="16"/>
      <w:szCs w:val="16"/>
    </w:rPr>
  </w:style>
  <w:style w:type="character" w:customStyle="1" w:styleId="y2iqfc">
    <w:name w:val="y2iqfc"/>
    <w:basedOn w:val="DefaultParagraphFont"/>
    <w:rsid w:val="00CC642A"/>
  </w:style>
  <w:style w:type="paragraph" w:styleId="BalloonText">
    <w:name w:val="Balloon Text"/>
    <w:basedOn w:val="Normal"/>
    <w:link w:val="BalloonTextChar"/>
    <w:uiPriority w:val="99"/>
    <w:semiHidden/>
    <w:unhideWhenUsed/>
    <w:rsid w:val="0021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63"/>
    <w:rPr>
      <w:rFonts w:ascii="Segoe UI" w:hAnsi="Segoe UI" w:cs="Segoe UI"/>
      <w:sz w:val="18"/>
      <w:szCs w:val="18"/>
    </w:rPr>
  </w:style>
  <w:style w:type="paragraph" w:styleId="CommentText">
    <w:name w:val="annotation text"/>
    <w:basedOn w:val="Normal"/>
    <w:link w:val="CommentTextChar"/>
    <w:uiPriority w:val="99"/>
    <w:semiHidden/>
    <w:unhideWhenUsed/>
    <w:rsid w:val="00211A63"/>
    <w:pPr>
      <w:spacing w:line="240" w:lineRule="auto"/>
    </w:pPr>
    <w:rPr>
      <w:sz w:val="20"/>
      <w:szCs w:val="20"/>
    </w:rPr>
  </w:style>
  <w:style w:type="character" w:customStyle="1" w:styleId="CommentTextChar">
    <w:name w:val="Comment Text Char"/>
    <w:basedOn w:val="DefaultParagraphFont"/>
    <w:link w:val="CommentText"/>
    <w:uiPriority w:val="99"/>
    <w:semiHidden/>
    <w:rsid w:val="00211A63"/>
    <w:rPr>
      <w:sz w:val="20"/>
      <w:szCs w:val="20"/>
    </w:rPr>
  </w:style>
  <w:style w:type="paragraph" w:styleId="CommentSubject">
    <w:name w:val="annotation subject"/>
    <w:basedOn w:val="CommentText"/>
    <w:next w:val="CommentText"/>
    <w:link w:val="CommentSubjectChar"/>
    <w:uiPriority w:val="99"/>
    <w:semiHidden/>
    <w:unhideWhenUsed/>
    <w:rsid w:val="00211A63"/>
    <w:rPr>
      <w:b/>
      <w:bCs/>
    </w:rPr>
  </w:style>
  <w:style w:type="character" w:customStyle="1" w:styleId="CommentSubjectChar">
    <w:name w:val="Comment Subject Char"/>
    <w:basedOn w:val="CommentTextChar"/>
    <w:link w:val="CommentSubject"/>
    <w:uiPriority w:val="99"/>
    <w:semiHidden/>
    <w:rsid w:val="00211A63"/>
    <w:rPr>
      <w:b/>
      <w:bCs/>
      <w:sz w:val="20"/>
      <w:szCs w:val="20"/>
    </w:rPr>
  </w:style>
  <w:style w:type="paragraph" w:styleId="Revision">
    <w:name w:val="Revision"/>
    <w:hidden/>
    <w:uiPriority w:val="99"/>
    <w:semiHidden/>
    <w:rsid w:val="003A2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8840">
      <w:bodyDiv w:val="1"/>
      <w:marLeft w:val="0"/>
      <w:marRight w:val="0"/>
      <w:marTop w:val="0"/>
      <w:marBottom w:val="0"/>
      <w:divBdr>
        <w:top w:val="none" w:sz="0" w:space="0" w:color="auto"/>
        <w:left w:val="none" w:sz="0" w:space="0" w:color="auto"/>
        <w:bottom w:val="none" w:sz="0" w:space="0" w:color="auto"/>
        <w:right w:val="none" w:sz="0" w:space="0" w:color="auto"/>
      </w:divBdr>
    </w:div>
    <w:div w:id="376860953">
      <w:bodyDiv w:val="1"/>
      <w:marLeft w:val="0"/>
      <w:marRight w:val="0"/>
      <w:marTop w:val="0"/>
      <w:marBottom w:val="0"/>
      <w:divBdr>
        <w:top w:val="none" w:sz="0" w:space="0" w:color="auto"/>
        <w:left w:val="none" w:sz="0" w:space="0" w:color="auto"/>
        <w:bottom w:val="none" w:sz="0" w:space="0" w:color="auto"/>
        <w:right w:val="none" w:sz="0" w:space="0" w:color="auto"/>
      </w:divBdr>
    </w:div>
    <w:div w:id="567306630">
      <w:bodyDiv w:val="1"/>
      <w:marLeft w:val="0"/>
      <w:marRight w:val="0"/>
      <w:marTop w:val="0"/>
      <w:marBottom w:val="0"/>
      <w:divBdr>
        <w:top w:val="none" w:sz="0" w:space="0" w:color="auto"/>
        <w:left w:val="none" w:sz="0" w:space="0" w:color="auto"/>
        <w:bottom w:val="none" w:sz="0" w:space="0" w:color="auto"/>
        <w:right w:val="none" w:sz="0" w:space="0" w:color="auto"/>
      </w:divBdr>
      <w:divsChild>
        <w:div w:id="528615074">
          <w:marLeft w:val="0"/>
          <w:marRight w:val="0"/>
          <w:marTop w:val="0"/>
          <w:marBottom w:val="0"/>
          <w:divBdr>
            <w:top w:val="none" w:sz="0" w:space="0" w:color="auto"/>
            <w:left w:val="none" w:sz="0" w:space="0" w:color="auto"/>
            <w:bottom w:val="none" w:sz="0" w:space="0" w:color="auto"/>
            <w:right w:val="none" w:sz="0" w:space="0" w:color="auto"/>
          </w:divBdr>
          <w:divsChild>
            <w:div w:id="1163198985">
              <w:marLeft w:val="0"/>
              <w:marRight w:val="0"/>
              <w:marTop w:val="0"/>
              <w:marBottom w:val="0"/>
              <w:divBdr>
                <w:top w:val="none" w:sz="0" w:space="0" w:color="auto"/>
                <w:left w:val="none" w:sz="0" w:space="0" w:color="auto"/>
                <w:bottom w:val="none" w:sz="0" w:space="0" w:color="auto"/>
                <w:right w:val="none" w:sz="0" w:space="0" w:color="auto"/>
              </w:divBdr>
            </w:div>
          </w:divsChild>
        </w:div>
        <w:div w:id="2058313525">
          <w:marLeft w:val="0"/>
          <w:marRight w:val="0"/>
          <w:marTop w:val="0"/>
          <w:marBottom w:val="0"/>
          <w:divBdr>
            <w:top w:val="none" w:sz="0" w:space="0" w:color="auto"/>
            <w:left w:val="none" w:sz="0" w:space="0" w:color="auto"/>
            <w:bottom w:val="none" w:sz="0" w:space="0" w:color="auto"/>
            <w:right w:val="none" w:sz="0" w:space="0" w:color="auto"/>
          </w:divBdr>
          <w:divsChild>
            <w:div w:id="1199054079">
              <w:marLeft w:val="0"/>
              <w:marRight w:val="0"/>
              <w:marTop w:val="0"/>
              <w:marBottom w:val="0"/>
              <w:divBdr>
                <w:top w:val="none" w:sz="0" w:space="0" w:color="auto"/>
                <w:left w:val="none" w:sz="0" w:space="0" w:color="auto"/>
                <w:bottom w:val="none" w:sz="0" w:space="0" w:color="auto"/>
                <w:right w:val="none" w:sz="0" w:space="0" w:color="auto"/>
              </w:divBdr>
              <w:divsChild>
                <w:div w:id="21224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9658">
      <w:bodyDiv w:val="1"/>
      <w:marLeft w:val="0"/>
      <w:marRight w:val="0"/>
      <w:marTop w:val="0"/>
      <w:marBottom w:val="0"/>
      <w:divBdr>
        <w:top w:val="none" w:sz="0" w:space="0" w:color="auto"/>
        <w:left w:val="none" w:sz="0" w:space="0" w:color="auto"/>
        <w:bottom w:val="none" w:sz="0" w:space="0" w:color="auto"/>
        <w:right w:val="none" w:sz="0" w:space="0" w:color="auto"/>
      </w:divBdr>
    </w:div>
    <w:div w:id="713045586">
      <w:bodyDiv w:val="1"/>
      <w:marLeft w:val="0"/>
      <w:marRight w:val="0"/>
      <w:marTop w:val="0"/>
      <w:marBottom w:val="0"/>
      <w:divBdr>
        <w:top w:val="none" w:sz="0" w:space="0" w:color="auto"/>
        <w:left w:val="none" w:sz="0" w:space="0" w:color="auto"/>
        <w:bottom w:val="none" w:sz="0" w:space="0" w:color="auto"/>
        <w:right w:val="none" w:sz="0" w:space="0" w:color="auto"/>
      </w:divBdr>
      <w:divsChild>
        <w:div w:id="770247735">
          <w:marLeft w:val="0"/>
          <w:marRight w:val="0"/>
          <w:marTop w:val="0"/>
          <w:marBottom w:val="0"/>
          <w:divBdr>
            <w:top w:val="none" w:sz="0" w:space="0" w:color="auto"/>
            <w:left w:val="none" w:sz="0" w:space="0" w:color="auto"/>
            <w:bottom w:val="none" w:sz="0" w:space="0" w:color="auto"/>
            <w:right w:val="none" w:sz="0" w:space="0" w:color="auto"/>
          </w:divBdr>
        </w:div>
        <w:div w:id="944845058">
          <w:marLeft w:val="0"/>
          <w:marRight w:val="0"/>
          <w:marTop w:val="0"/>
          <w:marBottom w:val="0"/>
          <w:divBdr>
            <w:top w:val="none" w:sz="0" w:space="0" w:color="auto"/>
            <w:left w:val="none" w:sz="0" w:space="0" w:color="auto"/>
            <w:bottom w:val="none" w:sz="0" w:space="0" w:color="auto"/>
            <w:right w:val="none" w:sz="0" w:space="0" w:color="auto"/>
          </w:divBdr>
        </w:div>
      </w:divsChild>
    </w:div>
    <w:div w:id="1024014118">
      <w:bodyDiv w:val="1"/>
      <w:marLeft w:val="0"/>
      <w:marRight w:val="0"/>
      <w:marTop w:val="0"/>
      <w:marBottom w:val="0"/>
      <w:divBdr>
        <w:top w:val="none" w:sz="0" w:space="0" w:color="auto"/>
        <w:left w:val="none" w:sz="0" w:space="0" w:color="auto"/>
        <w:bottom w:val="none" w:sz="0" w:space="0" w:color="auto"/>
        <w:right w:val="none" w:sz="0"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
        <w:div w:id="2109496988">
          <w:marLeft w:val="0"/>
          <w:marRight w:val="0"/>
          <w:marTop w:val="0"/>
          <w:marBottom w:val="0"/>
          <w:divBdr>
            <w:top w:val="none" w:sz="0" w:space="0" w:color="auto"/>
            <w:left w:val="none" w:sz="0" w:space="0" w:color="auto"/>
            <w:bottom w:val="none" w:sz="0" w:space="0" w:color="auto"/>
            <w:right w:val="none" w:sz="0" w:space="0" w:color="auto"/>
          </w:divBdr>
        </w:div>
        <w:div w:id="561911804">
          <w:marLeft w:val="0"/>
          <w:marRight w:val="0"/>
          <w:marTop w:val="0"/>
          <w:marBottom w:val="0"/>
          <w:divBdr>
            <w:top w:val="none" w:sz="0" w:space="0" w:color="auto"/>
            <w:left w:val="none" w:sz="0" w:space="0" w:color="auto"/>
            <w:bottom w:val="none" w:sz="0" w:space="0" w:color="auto"/>
            <w:right w:val="none" w:sz="0" w:space="0" w:color="auto"/>
          </w:divBdr>
        </w:div>
      </w:divsChild>
    </w:div>
    <w:div w:id="1244796076">
      <w:bodyDiv w:val="1"/>
      <w:marLeft w:val="0"/>
      <w:marRight w:val="0"/>
      <w:marTop w:val="0"/>
      <w:marBottom w:val="0"/>
      <w:divBdr>
        <w:top w:val="none" w:sz="0" w:space="0" w:color="auto"/>
        <w:left w:val="none" w:sz="0" w:space="0" w:color="auto"/>
        <w:bottom w:val="none" w:sz="0" w:space="0" w:color="auto"/>
        <w:right w:val="none" w:sz="0" w:space="0" w:color="auto"/>
      </w:divBdr>
    </w:div>
    <w:div w:id="1455444065">
      <w:bodyDiv w:val="1"/>
      <w:marLeft w:val="0"/>
      <w:marRight w:val="0"/>
      <w:marTop w:val="0"/>
      <w:marBottom w:val="0"/>
      <w:divBdr>
        <w:top w:val="none" w:sz="0" w:space="0" w:color="auto"/>
        <w:left w:val="none" w:sz="0" w:space="0" w:color="auto"/>
        <w:bottom w:val="none" w:sz="0" w:space="0" w:color="auto"/>
        <w:right w:val="none" w:sz="0" w:space="0" w:color="auto"/>
      </w:divBdr>
      <w:divsChild>
        <w:div w:id="1482574341">
          <w:marLeft w:val="0"/>
          <w:marRight w:val="0"/>
          <w:marTop w:val="0"/>
          <w:marBottom w:val="0"/>
          <w:divBdr>
            <w:top w:val="none" w:sz="0" w:space="0" w:color="auto"/>
            <w:left w:val="none" w:sz="0" w:space="0" w:color="auto"/>
            <w:bottom w:val="none" w:sz="0" w:space="0" w:color="auto"/>
            <w:right w:val="none" w:sz="0" w:space="0" w:color="auto"/>
          </w:divBdr>
          <w:divsChild>
            <w:div w:id="1282565556">
              <w:marLeft w:val="0"/>
              <w:marRight w:val="0"/>
              <w:marTop w:val="0"/>
              <w:marBottom w:val="0"/>
              <w:divBdr>
                <w:top w:val="none" w:sz="0" w:space="0" w:color="auto"/>
                <w:left w:val="none" w:sz="0" w:space="0" w:color="auto"/>
                <w:bottom w:val="none" w:sz="0" w:space="0" w:color="auto"/>
                <w:right w:val="none" w:sz="0" w:space="0" w:color="auto"/>
              </w:divBdr>
            </w:div>
          </w:divsChild>
        </w:div>
        <w:div w:id="99379029">
          <w:marLeft w:val="0"/>
          <w:marRight w:val="0"/>
          <w:marTop w:val="0"/>
          <w:marBottom w:val="0"/>
          <w:divBdr>
            <w:top w:val="none" w:sz="0" w:space="0" w:color="auto"/>
            <w:left w:val="none" w:sz="0" w:space="0" w:color="auto"/>
            <w:bottom w:val="none" w:sz="0" w:space="0" w:color="auto"/>
            <w:right w:val="none" w:sz="0" w:space="0" w:color="auto"/>
          </w:divBdr>
          <w:divsChild>
            <w:div w:id="1062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175">
      <w:bodyDiv w:val="1"/>
      <w:marLeft w:val="0"/>
      <w:marRight w:val="0"/>
      <w:marTop w:val="0"/>
      <w:marBottom w:val="0"/>
      <w:divBdr>
        <w:top w:val="none" w:sz="0" w:space="0" w:color="auto"/>
        <w:left w:val="none" w:sz="0" w:space="0" w:color="auto"/>
        <w:bottom w:val="none" w:sz="0" w:space="0" w:color="auto"/>
        <w:right w:val="none" w:sz="0" w:space="0" w:color="auto"/>
      </w:divBdr>
    </w:div>
    <w:div w:id="2065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InfoDiena1612" TargetMode="External"/><Relationship Id="rId13" Type="http://schemas.openxmlformats.org/officeDocument/2006/relationships/hyperlink" Target="mailto:liga.murniece@jaunatne.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usplus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natne.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aunatne.gov.lv/lv/kontakti" TargetMode="External"/><Relationship Id="rId4" Type="http://schemas.openxmlformats.org/officeDocument/2006/relationships/settings" Target="settings.xml"/><Relationship Id="rId9" Type="http://schemas.openxmlformats.org/officeDocument/2006/relationships/hyperlink" Target="https://jaunatne.gov.lv/par-agenturu/programmas-projekti/erasmus/erasmus-akreditacija-organizacij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B79-9C84-403C-B811-8F8E5516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Bringina</dc:creator>
  <cp:keywords/>
  <dc:description/>
  <cp:lastModifiedBy>Liga Murniece</cp:lastModifiedBy>
  <cp:revision>4</cp:revision>
  <dcterms:created xsi:type="dcterms:W3CDTF">2021-12-06T13:16:00Z</dcterms:created>
  <dcterms:modified xsi:type="dcterms:W3CDTF">2021-12-06T13:19:00Z</dcterms:modified>
</cp:coreProperties>
</file>